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7" w:lineRule="auto"/>
        <w:jc w:val="center"/>
      </w:pPr>
      <w:r>
        <w:rPr>
          <w:rFonts w:ascii="Aptos" w:hAnsi="Aptos" w:eastAsia="Aptos"/>
          <w:b/>
          <w:i w:val="0"/>
          <w:sz w:val="36"/>
        </w:rPr>
        <w:t>ASSEL ZHAMANKULOVA</w:t>
      </w:r>
    </w:p>
    <w:p>
      <w:pPr>
        <w:spacing w:after="60" w:before="0" w:line="247" w:lineRule="auto"/>
        <w:jc w:val="center"/>
      </w:pPr>
      <w:r>
        <w:rPr>
          <w:rFonts w:ascii="Aptos" w:hAnsi="Aptos" w:eastAsia="Aptos"/>
          <w:b w:val="0"/>
          <w:i w:val="0"/>
          <w:sz w:val="17"/>
        </w:rPr>
        <w:t>Boston, MA | (857) 384-0009 | zhamanku@bc.edu | linkedin.com/in/bostonma2026</w:t>
      </w:r>
    </w:p>
    <w:p>
      <w:pPr>
        <w:spacing w:after="100" w:before="200" w:line="240" w:lineRule="auto"/>
        <w:pBdr>
          <w:bottom w:val="single" w:sz="5" w:space="1" w:color="666666"/>
        </w:pBdr>
      </w:pPr>
      <w:r>
        <w:rPr>
          <w:rFonts w:ascii="Aptos Display" w:hAnsi="Aptos Display" w:eastAsia="Aptos"/>
          <w:b/>
          <w:i w:val="0"/>
          <w:sz w:val="22"/>
        </w:rPr>
        <w:t>PROFESSIONAL SUMMARY</w:t>
      </w:r>
    </w:p>
    <w:p>
      <w:pPr>
        <w:spacing w:after="40" w:before="0" w:line="247" w:lineRule="auto"/>
      </w:pPr>
      <w:r>
        <w:rPr>
          <w:rFonts w:ascii="Aptos" w:hAnsi="Aptos" w:eastAsia="Aptos"/>
          <w:b w:val="0"/>
          <w:i w:val="0"/>
          <w:sz w:val="18"/>
        </w:rPr>
        <w:t>ESL and curriculum professional with 10+ years of experience in English-language instruction, curriculum development, teacher training, assessment, digital learning, and higher education. Currently completing an M.Ed. in Curriculum and Instruction at Boston College, with recent U.S. higher-education experience supporting program approval, accreditation, syllabi review, and cross-functional projects. DELTA-qualified educator and former Founder/Director of Studies with experience teaching children, adolescents, and adults; preparing learners for IELTS/TOEFL; training teachers; and developing in-person, remote, and blended learning.</w:t>
      </w:r>
    </w:p>
    <w:p>
      <w:pPr>
        <w:spacing w:after="100" w:before="200" w:line="240" w:lineRule="auto"/>
        <w:pBdr>
          <w:bottom w:val="single" w:sz="5" w:space="1" w:color="666666"/>
        </w:pBdr>
      </w:pPr>
      <w:r>
        <w:rPr>
          <w:rFonts w:ascii="Aptos Display" w:hAnsi="Aptos Display" w:eastAsia="Aptos"/>
          <w:b/>
          <w:i w:val="0"/>
          <w:sz w:val="22"/>
        </w:rPr>
        <w:t>CORE EXPERTISE</w:t>
      </w:r>
    </w:p>
    <w:p>
      <w:pPr>
        <w:spacing w:after="40" w:before="0" w:line="247" w:lineRule="auto"/>
      </w:pPr>
      <w:r>
        <w:rPr>
          <w:rFonts w:ascii="Aptos" w:hAnsi="Aptos" w:eastAsia="Aptos"/>
          <w:b w:val="0"/>
          <w:i w:val="0"/>
          <w:sz w:val="18"/>
        </w:rPr>
        <w:t>ESL / EAP &amp; Academic English  •  IELTS / TOEFL Preparation  •  Curriculum Design  •  Teacher Training &amp; Mentoring  •  Assessment &amp; Progress Monitoring  •  Digital Learning  •  Online / Blended Instruction  •  Educational Technology  •  Higher Education Operations  •  Program Documentation &amp; Accreditation</w:t>
      </w:r>
    </w:p>
    <w:p>
      <w:pPr>
        <w:spacing w:after="100" w:before="200" w:line="240" w:lineRule="auto"/>
        <w:pBdr>
          <w:bottom w:val="single" w:sz="5" w:space="1" w:color="666666"/>
        </w:pBdr>
      </w:pPr>
      <w:r>
        <w:rPr>
          <w:rFonts w:ascii="Aptos Display" w:hAnsi="Aptos Display" w:eastAsia="Aptos"/>
          <w:b/>
          <w:i w:val="0"/>
          <w:sz w:val="22"/>
        </w:rPr>
        <w:t>PROFESSIONAL EXPERIENCE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</w:r>
      <w:r>
        <w:rPr>
          <w:rFonts w:ascii="Aptos Display" w:hAnsi="Aptos Display" w:eastAsia="Aptos"/>
          <w:b/>
          <w:i w:val="0"/>
          <w:sz w:val="21"/>
        </w:rPr>
        <w:t>Boston College</w:t>
      </w:r>
      <w:r>
        <w:rPr>
          <w:rFonts w:ascii="Aptos Display" w:hAnsi="Aptos Display" w:eastAsia="Aptos"/>
          <w:b/>
          <w:i w:val="0"/>
          <w:sz w:val="21"/>
        </w:rPr>
        <w:t xml:space="preserve"> | Boston, MA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Graduate Assistant - Program Approvals, Office of Assessment &amp; Accreditation</w:t>
      </w:r>
      <w:r>
        <w:rPr>
          <w:rFonts w:ascii="Aptos Display" w:hAnsi="Aptos Display" w:eastAsia="Aptos"/>
          <w:b/>
          <w:i/>
          <w:sz w:val="20"/>
        </w:rPr>
        <w:t xml:space="preserve"> | 06/2026 - 08/2026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Supported the program approval and accreditation process with the Massachusetts Department of Elementary and Secondary Education (DESE).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Reviewed and organized program syllabi to ensure alignment with state accreditation standards.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Contributed to accreditation documentation supporting Boston College teacher preparation programs.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</w:r>
      <w:r>
        <w:rPr>
          <w:rFonts w:ascii="Aptos Display" w:hAnsi="Aptos Display" w:eastAsia="Aptos"/>
          <w:b/>
          <w:i w:val="0"/>
          <w:sz w:val="21"/>
        </w:rPr>
        <w:t>Boston College</w:t>
      </w:r>
      <w:r>
        <w:rPr>
          <w:rFonts w:ascii="Aptos Display" w:hAnsi="Aptos Display" w:eastAsia="Aptos"/>
          <w:b/>
          <w:i w:val="0"/>
          <w:sz w:val="21"/>
        </w:rPr>
        <w:t xml:space="preserve"> | Boston, MA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Graduate Assistant - Strategic Initiatives &amp; External Relations</w:t>
      </w:r>
      <w:r>
        <w:rPr>
          <w:rFonts w:ascii="Aptos Display" w:hAnsi="Aptos Display" w:eastAsia="Aptos"/>
          <w:b/>
          <w:i/>
          <w:sz w:val="20"/>
        </w:rPr>
        <w:t xml:space="preserve"> | 10/2025 - 05/2026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Built and maintained an alumni database supporting institutional outreach strategy.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Coordinated alumni and corporate engagement initiatives, events, and volunteer programming.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Served as a liaison for faculty and staff inquiries, coordinating solutions across departments.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Supported cross-department communication and partnership development, strengthening higher-education operations and stakeholder engagement.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  <w:t>Azerbaijan Cultural Center | Boston, MA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  <w:t>Volunteer ESL Teacher / Grant Writer | 12/2023 - Present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Teach English to immigrant and multilingual adult learners, adapting instruction to learners' proficiency levels, backgrounds, and communication goals.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Support the organization through grant writing and program development.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</w:r>
      <w:r>
        <w:rPr>
          <w:rFonts w:ascii="Aptos Display" w:hAnsi="Aptos Display" w:eastAsia="Aptos"/>
          <w:b/>
          <w:i w:val="0"/>
          <w:sz w:val="21"/>
        </w:rPr>
        <w:t>Eloquent Language School</w:t>
      </w:r>
      <w:r>
        <w:rPr>
          <w:rFonts w:ascii="Aptos Display" w:hAnsi="Aptos Display" w:eastAsia="Aptos"/>
          <w:b/>
          <w:i w:val="0"/>
          <w:sz w:val="21"/>
        </w:rPr>
        <w:t xml:space="preserve"> | Astana, Kazakhstan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Founder / Director of Studies / ESL Teacher</w:t>
      </w:r>
      <w:r>
        <w:rPr>
          <w:rFonts w:ascii="Aptos Display" w:hAnsi="Aptos Display" w:eastAsia="Aptos"/>
          <w:b/>
          <w:i/>
          <w:sz w:val="20"/>
        </w:rPr>
        <w:t xml:space="preserve"> | 09/2017 - 05/2022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Provided teacher training in CELTA and DELTA methodologies to more than 50 teaching staff.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Developed and implemented a comprehensive language curriculum, contributing to a 20% increase in student retention and satisfaction.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Achieved a 15% improvement in student performance on standardized language proficiency exams.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Established partnerships with local schools and community organizations, increasing enrollment by 25% within one year.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Managed finances, cash flow, and balance statements to support the center’s financial stability.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</w:r>
      <w:r>
        <w:rPr>
          <w:rFonts w:ascii="Aptos Display" w:hAnsi="Aptos Display" w:eastAsia="Aptos"/>
          <w:b/>
          <w:i w:val="0"/>
          <w:sz w:val="21"/>
        </w:rPr>
        <w:t>British Council</w:t>
      </w:r>
      <w:r>
        <w:rPr>
          <w:rFonts w:ascii="Aptos Display" w:hAnsi="Aptos Display" w:eastAsia="Aptos"/>
          <w:b/>
          <w:i w:val="0"/>
          <w:sz w:val="21"/>
        </w:rPr>
        <w:t xml:space="preserve"> | Astana, Kazakhstan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ESL Teacher / Remote Teacher / English for Journalism</w:t>
      </w:r>
      <w:r>
        <w:rPr>
          <w:rFonts w:ascii="Aptos Display" w:hAnsi="Aptos Display" w:eastAsia="Aptos"/>
          <w:b/>
          <w:i/>
          <w:sz w:val="20"/>
        </w:rPr>
        <w:t xml:space="preserve"> | 09/2016 - 05/2021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Delivered remote English lessons for secondary students in rural areas using Zoom and Microsoft Teams.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Mentored rural school teachers, helping strengthen teaching practice and contributing to a 20% increase in classroom effectiveness.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Prepared more than 100 students from Elementary to Intermediate levels for IELTS and TOEFL examinations; according to the original CV, all students gained acceptance into Master’s degree programs.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Collaborated with the U.S. Embassy in Astana to teach English for Journalism and develop specialized curriculum for local journalists.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</w:r>
      <w:r>
        <w:rPr>
          <w:rFonts w:ascii="Aptos Display" w:hAnsi="Aptos Display" w:eastAsia="Aptos"/>
          <w:b/>
          <w:i w:val="0"/>
          <w:sz w:val="21"/>
        </w:rPr>
        <w:t>International House Astana</w:t>
      </w:r>
      <w:r>
        <w:rPr>
          <w:rFonts w:ascii="Aptos Display" w:hAnsi="Aptos Display" w:eastAsia="Aptos"/>
          <w:b/>
          <w:i w:val="0"/>
          <w:sz w:val="21"/>
        </w:rPr>
        <w:t xml:space="preserve"> | Astana, Kazakhstan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ESL Teacher</w:t>
      </w:r>
      <w:r>
        <w:rPr>
          <w:rFonts w:ascii="Aptos Display" w:hAnsi="Aptos Display" w:eastAsia="Aptos"/>
          <w:b/>
          <w:i/>
          <w:sz w:val="20"/>
        </w:rPr>
        <w:t xml:space="preserve"> | 09/2013 - 05/2017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Administered daily placement tests and assessed learners across proficiency levels.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Conducted monthly Professional Development Day sessions and led workshops for public school teachers.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Taught beginner through advanced learners, including KET, CPE, IELTS, and TOEFL preparation.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Created and led speaking clubs and holiday activities for children and young adults.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Taught very young learners, teenagers, and adults; conducted regular student assessments and peer observations.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</w:r>
      <w:r>
        <w:rPr>
          <w:rFonts w:ascii="Aptos Display" w:hAnsi="Aptos Display" w:eastAsia="Aptos"/>
          <w:b/>
          <w:i w:val="0"/>
          <w:sz w:val="21"/>
        </w:rPr>
        <w:t>Sberbank</w:t>
      </w:r>
      <w:r>
        <w:rPr>
          <w:rFonts w:ascii="Aptos Display" w:hAnsi="Aptos Display" w:eastAsia="Aptos"/>
          <w:b/>
          <w:i w:val="0"/>
          <w:sz w:val="21"/>
        </w:rPr>
        <w:t xml:space="preserve"> | Almaty, Kazakhstan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Loan Officer</w:t>
      </w:r>
      <w:r>
        <w:rPr>
          <w:rFonts w:ascii="Aptos Display" w:hAnsi="Aptos Display" w:eastAsia="Aptos"/>
          <w:b/>
          <w:i/>
          <w:sz w:val="20"/>
        </w:rPr>
        <w:t xml:space="preserve"> | 06/2010 - 09/2012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Managed a portfolio of more than 50 corporate clients and assessed financials for loans totaling $3 million.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Analyzed corporate creditworthiness and monitored loan performance.</w:t>
      </w:r>
    </w:p>
    <w:p>
      <w:pPr>
        <w:spacing w:after="20" w:before="140" w:line="247" w:lineRule="auto"/>
      </w:pPr>
      <w:r>
        <w:rPr>
          <w:rFonts w:ascii="Aptos Display" w:hAnsi="Aptos Display" w:eastAsia="Aptos"/>
          <w:b/>
          <w:i w:val="0"/>
          <w:sz w:val="21"/>
        </w:rPr>
      </w:r>
      <w:r>
        <w:rPr>
          <w:rFonts w:ascii="Aptos Display" w:hAnsi="Aptos Display" w:eastAsia="Aptos"/>
          <w:b/>
          <w:i w:val="0"/>
          <w:sz w:val="21"/>
        </w:rPr>
        <w:t>SALT - Strategic Alternative Learning Techniques</w:t>
      </w:r>
      <w:r>
        <w:rPr>
          <w:rFonts w:ascii="Aptos Display" w:hAnsi="Aptos Display" w:eastAsia="Aptos"/>
          <w:b/>
          <w:i w:val="0"/>
          <w:sz w:val="21"/>
        </w:rPr>
        <w:t xml:space="preserve"> | Tucson, AZ</w:t>
      </w:r>
    </w:p>
    <w:p>
      <w:pPr>
        <w:spacing w:after="60" w:before="0" w:line="247" w:lineRule="auto"/>
      </w:pPr>
      <w:r>
        <w:rPr>
          <w:rFonts w:ascii="Aptos Display" w:hAnsi="Aptos Display" w:eastAsia="Aptos"/>
          <w:b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Tutor for Students with Disabilities</w:t>
      </w:r>
      <w:r>
        <w:rPr>
          <w:rFonts w:ascii="Aptos Display" w:hAnsi="Aptos Display" w:eastAsia="Aptos"/>
          <w:b/>
          <w:i/>
          <w:sz w:val="20"/>
        </w:rPr>
        <w:t xml:space="preserve"> | 01/2009 - 12/2009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Developed tailored lesson plans and accommodations based on individual learning needs.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Used visual, auditory, and kinesthetic instructional techniques and maintained detailed progress records.</w:t>
      </w:r>
    </w:p>
    <w:p>
      <w:pPr>
        <w:spacing w:after="100" w:before="200" w:line="240" w:lineRule="auto"/>
        <w:pBdr>
          <w:bottom w:val="single" w:sz="5" w:space="1" w:color="666666"/>
        </w:pBdr>
      </w:pPr>
      <w:r>
        <w:rPr>
          <w:rFonts w:ascii="Aptos Display" w:hAnsi="Aptos Display" w:eastAsia="Aptos"/>
          <w:b/>
          <w:i w:val="0"/>
          <w:sz w:val="22"/>
        </w:rPr>
        <w:t>EDUCATION</w:t>
      </w:r>
    </w:p>
    <w:p>
      <w:pPr>
        <w:spacing w:after="100" w:before="0" w:line="247" w:lineRule="auto"/>
      </w:pPr>
      <w:r>
        <w:rPr>
          <w:rFonts w:ascii="Aptos Display" w:hAnsi="Aptos Display" w:eastAsia="Aptos"/>
          <w:b w:val="0"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Boston College</w:t>
      </w:r>
      <w:r>
        <w:rPr>
          <w:rFonts w:ascii="Aptos Display" w:hAnsi="Aptos Display" w:eastAsia="Aptos"/>
          <w:b w:val="0"/>
          <w:i w:val="0"/>
          <w:sz w:val="20"/>
        </w:rPr>
        <w:t xml:space="preserve"> | M.Ed. in Curriculum and Instruction | 01/2025 - 12/2026 | Dean’s Scholarship</w:t>
      </w:r>
    </w:p>
    <w:p>
      <w:pPr>
        <w:spacing w:after="100" w:before="0" w:line="247" w:lineRule="auto"/>
      </w:pPr>
      <w:r>
        <w:rPr>
          <w:rFonts w:ascii="Aptos Display" w:hAnsi="Aptos Display" w:eastAsia="Aptos"/>
          <w:b w:val="0"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University of Cambridge ESOL Examinations</w:t>
      </w:r>
      <w:r>
        <w:rPr>
          <w:rFonts w:ascii="Aptos Display" w:hAnsi="Aptos Display" w:eastAsia="Aptos"/>
          <w:b w:val="0"/>
          <w:i w:val="0"/>
          <w:sz w:val="20"/>
        </w:rPr>
        <w:t xml:space="preserve"> | Level 7 Diploma in Teaching English (DELTA) | 01/2016 - 09/2017 | Module 2 with Distinction</w:t>
      </w:r>
    </w:p>
    <w:p>
      <w:pPr>
        <w:spacing w:after="100" w:before="0" w:line="247" w:lineRule="auto"/>
      </w:pPr>
      <w:r>
        <w:rPr>
          <w:rFonts w:ascii="Aptos Display" w:hAnsi="Aptos Display" w:eastAsia="Aptos"/>
          <w:b w:val="0"/>
          <w:i w:val="0"/>
          <w:sz w:val="20"/>
        </w:rPr>
      </w:r>
      <w:r>
        <w:rPr>
          <w:rFonts w:ascii="Aptos Display" w:hAnsi="Aptos Display" w:eastAsia="Aptos"/>
          <w:b/>
          <w:i w:val="0"/>
          <w:sz w:val="20"/>
        </w:rPr>
        <w:t>University of Arizona</w:t>
      </w:r>
      <w:r>
        <w:rPr>
          <w:rFonts w:ascii="Aptos Display" w:hAnsi="Aptos Display" w:eastAsia="Aptos"/>
          <w:b w:val="0"/>
          <w:i w:val="0"/>
          <w:sz w:val="20"/>
        </w:rPr>
        <w:t xml:space="preserve"> | Major: Economics | Minor: Business Administration | 09/2005 - 12/2009 | Full Scholarship | Magna Cum Laude</w:t>
      </w:r>
    </w:p>
    <w:p>
      <w:pPr>
        <w:spacing w:after="100" w:before="200" w:line="240" w:lineRule="auto"/>
        <w:pBdr>
          <w:bottom w:val="single" w:sz="5" w:space="1" w:color="666666"/>
        </w:pBdr>
      </w:pPr>
      <w:r>
        <w:rPr>
          <w:rFonts w:ascii="Aptos Display" w:hAnsi="Aptos Display" w:eastAsia="Aptos"/>
          <w:b/>
          <w:i w:val="0"/>
          <w:sz w:val="22"/>
        </w:rPr>
        <w:t>SELECTED PROJECT</w:t>
      </w:r>
    </w:p>
    <w:p>
      <w:pPr>
        <w:spacing w:after="40" w:before="0" w:line="247" w:lineRule="auto"/>
      </w:pPr>
      <w:r>
        <w:rPr>
          <w:rFonts w:ascii="Aptos" w:hAnsi="Aptos" w:eastAsia="Aptos"/>
          <w:b/>
          <w:i w:val="0"/>
          <w:sz w:val="18"/>
        </w:rPr>
        <w:t>IELTS Digital Preparation Platform | 09/2023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Designed and launched a digital IELTS preparation platform with 12 self-paced lessons organized around targeted exam skills and learner needs.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Developed multimedia and interactive learning activities, instructional content, practice activities, and supporting resources; supported approximately 50 learners.</w:t>
      </w:r>
    </w:p>
    <w:p>
      <w:pPr>
        <w:spacing w:after="100" w:before="200" w:line="240" w:lineRule="auto"/>
        <w:pBdr>
          <w:bottom w:val="single" w:sz="5" w:space="1" w:color="666666"/>
        </w:pBdr>
      </w:pPr>
      <w:r>
        <w:rPr>
          <w:rFonts w:ascii="Aptos Display" w:hAnsi="Aptos Display" w:eastAsia="Aptos"/>
          <w:b/>
          <w:i w:val="0"/>
          <w:sz w:val="22"/>
        </w:rPr>
        <w:t>PUBLICATIONS &amp; CONFERENCE PRESENTATIONS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Aubakirov, M., Sadykova, A., &amp; Zhamankulova, A. (2024). Strategic Aspects of the Validity of Digital Solutions. Bulletin of KEU: Economy, Philosophy, Pedagogy, Jurisprudence, (3), 16-23.</w:t>
      </w:r>
    </w:p>
    <w:p>
      <w:pPr>
        <w:pStyle w:val="ListBullet"/>
        <w:spacing w:after="36" w:line="252" w:lineRule="auto"/>
        <w:ind w:left="245" w:hanging="144"/>
      </w:pPr>
      <w:r>
        <w:rPr>
          <w:rFonts w:ascii="Aptos" w:hAnsi="Aptos" w:eastAsia="Aptos"/>
          <w:b w:val="0"/>
          <w:i w:val="0"/>
          <w:sz w:val="17"/>
        </w:rPr>
        <w:t>Prozovskaya, E.A., &amp; Zhamankulova, A.M. (2024, June). Microlearning. In Proceedings of the International Scientific and Practical Conference “XV Saginov Readings: Integration of Education, Science, and Industry” (Part 1, pp. 407-409). Karaganda Technical University.</w:t>
      </w:r>
    </w:p>
    <w:p>
      <w:pPr>
        <w:spacing w:after="100" w:before="200" w:line="240" w:lineRule="auto"/>
        <w:pBdr>
          <w:bottom w:val="single" w:sz="5" w:space="1" w:color="666666"/>
        </w:pBdr>
      </w:pPr>
      <w:r>
        <w:rPr>
          <w:rFonts w:ascii="Aptos Display" w:hAnsi="Aptos Display" w:eastAsia="Aptos"/>
          <w:b/>
          <w:i w:val="0"/>
          <w:sz w:val="22"/>
        </w:rPr>
        <w:t>CERTIFICATIONS &amp; LANGUAGES</w:t>
      </w:r>
    </w:p>
    <w:p>
      <w:pPr>
        <w:spacing w:after="40" w:before="60" w:line="247" w:lineRule="auto"/>
      </w:pPr>
      <w:r>
        <w:rPr>
          <w:rFonts w:ascii="Aptos" w:hAnsi="Aptos" w:eastAsia="Aptos"/>
          <w:sz w:val="18"/>
        </w:rPr>
        <w:t>CELTA  •  DELTA (Level 7)  •  Teaching IELTS  •  Teaching English to Young Learners | English - Proficient  •  Russian - Proficient  •  Kazakh - Native  •  Italian - Elementary  •  Spanish - Elementary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sz w:val="15"/>
      </w:rPr>
      <w:t>Assel Zhamankulova  |  University ESL / ELI Master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 Display" w:hAnsi="Aptos Display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